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33941" w14:textId="77777777" w:rsidR="007140C6" w:rsidRDefault="00267E86" w:rsidP="00267E86">
      <w:pPr>
        <w:jc w:val="center"/>
        <w:rPr>
          <w:rFonts w:ascii="Arial" w:hAnsi="Arial"/>
        </w:rPr>
      </w:pPr>
      <w:r>
        <w:rPr>
          <w:rFonts w:ascii="Arial" w:hAnsi="Arial"/>
        </w:rPr>
        <w:t>Faith for Life</w:t>
      </w:r>
    </w:p>
    <w:p w14:paraId="1E18634F" w14:textId="77777777" w:rsidR="00267E86" w:rsidRDefault="00267E86" w:rsidP="00267E86">
      <w:pPr>
        <w:jc w:val="center"/>
        <w:rPr>
          <w:rFonts w:ascii="Arial" w:hAnsi="Arial"/>
        </w:rPr>
      </w:pPr>
      <w:r>
        <w:rPr>
          <w:rFonts w:ascii="Arial" w:hAnsi="Arial"/>
        </w:rPr>
        <w:t>Lesson 1 – Great Examples of Faith</w:t>
      </w:r>
    </w:p>
    <w:p w14:paraId="28A6885F" w14:textId="77777777" w:rsidR="00267E86" w:rsidRDefault="00267E86" w:rsidP="00267E86">
      <w:pPr>
        <w:rPr>
          <w:rFonts w:ascii="Arial" w:hAnsi="Arial"/>
        </w:rPr>
      </w:pPr>
    </w:p>
    <w:p w14:paraId="17CA609B" w14:textId="77777777" w:rsidR="00267E86" w:rsidRDefault="00267E86" w:rsidP="00267E86">
      <w:pPr>
        <w:rPr>
          <w:rFonts w:ascii="Arial" w:hAnsi="Arial"/>
        </w:rPr>
      </w:pPr>
    </w:p>
    <w:p w14:paraId="49E8E7B6" w14:textId="77777777" w:rsidR="00267E86" w:rsidRDefault="002576BB" w:rsidP="002576B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576BB">
        <w:rPr>
          <w:rFonts w:ascii="Arial" w:hAnsi="Arial"/>
        </w:rPr>
        <w:t>It is important for all of us not only to know what we believe but why we believe it.</w:t>
      </w:r>
    </w:p>
    <w:p w14:paraId="070DFCF3" w14:textId="77777777" w:rsidR="002576BB" w:rsidRDefault="002576BB" w:rsidP="002576BB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One will say I have faith in my doctor.  Here faith contains an element of trust and confidence.</w:t>
      </w:r>
    </w:p>
    <w:p w14:paraId="2937EB53" w14:textId="614B8BD8" w:rsidR="004D1561" w:rsidRDefault="004D1561" w:rsidP="002576BB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Faith is NOT mere opinion or speculation.  It is conviction based upon evidence.</w:t>
      </w:r>
    </w:p>
    <w:p w14:paraId="4C79A927" w14:textId="22BFAC1C" w:rsidR="00401082" w:rsidRDefault="00401082" w:rsidP="002576BB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Some will state, from a religious perspective, </w:t>
      </w:r>
      <w:r w:rsidR="00B874C9">
        <w:rPr>
          <w:rFonts w:ascii="Arial" w:hAnsi="Arial"/>
        </w:rPr>
        <w:t xml:space="preserve">that </w:t>
      </w:r>
      <w:r>
        <w:rPr>
          <w:rFonts w:ascii="Arial" w:hAnsi="Arial"/>
        </w:rPr>
        <w:t>God bestows faith upon individuals he chooses by way of the Holy Spirit.</w:t>
      </w:r>
    </w:p>
    <w:p w14:paraId="157C17D6" w14:textId="17062871" w:rsidR="00401082" w:rsidRDefault="00401082" w:rsidP="00401082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For God to give certain people faith arbitrarily would make God a respecter of person.</w:t>
      </w:r>
    </w:p>
    <w:p w14:paraId="79C1B33D" w14:textId="56592028" w:rsidR="00401082" w:rsidRDefault="00401082" w:rsidP="00401082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The Bible is emphatic God is NOT a respecter of persons</w:t>
      </w:r>
    </w:p>
    <w:p w14:paraId="624A4580" w14:textId="04D93A15" w:rsidR="00401082" w:rsidRDefault="00401082" w:rsidP="00401082">
      <w:pPr>
        <w:pStyle w:val="ListParagraph"/>
        <w:numPr>
          <w:ilvl w:val="4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Acts 10:34-35; Rom. 2:11; 10:12; </w:t>
      </w:r>
      <w:r w:rsidR="00322E99">
        <w:rPr>
          <w:rFonts w:ascii="Arial" w:hAnsi="Arial"/>
        </w:rPr>
        <w:t>Eph. 6:9; Col. 3:25; 1 Pet.1:17</w:t>
      </w:r>
    </w:p>
    <w:p w14:paraId="448C34C0" w14:textId="50E829CC" w:rsidR="00401082" w:rsidRDefault="00401082" w:rsidP="00401082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If salvation totally depended on the Holy Spirit bestow</w:t>
      </w:r>
      <w:r w:rsidR="00B874C9">
        <w:rPr>
          <w:rFonts w:ascii="Arial" w:hAnsi="Arial"/>
        </w:rPr>
        <w:t>ing knowledge upon me, and I am spiritually lost, I could then blame God.</w:t>
      </w:r>
    </w:p>
    <w:p w14:paraId="0624E815" w14:textId="0CB9BC47" w:rsidR="00B874C9" w:rsidRDefault="00B874C9" w:rsidP="00B874C9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Faith is our part in the salvation process (1 John 5:4).</w:t>
      </w:r>
    </w:p>
    <w:p w14:paraId="6E947563" w14:textId="2371A196" w:rsidR="00B874C9" w:rsidRDefault="00B874C9" w:rsidP="00B874C9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Salvation depends upon man exercising his own free will (John 5:40; 7:17; Matt. 23:39; Acts 2:40).</w:t>
      </w:r>
    </w:p>
    <w:p w14:paraId="280358C7" w14:textId="096FC2E1" w:rsidR="00B874C9" w:rsidRDefault="00B874C9" w:rsidP="00B874C9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It is man’s responsibility to have an “honest and good” heart (Luke 8:4-18).</w:t>
      </w:r>
    </w:p>
    <w:p w14:paraId="2EF6E45B" w14:textId="077144CB" w:rsidR="00B874C9" w:rsidRDefault="00B874C9" w:rsidP="00B874C9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It is man’s responsibility to be in harmony with God, to walk with Him (Heb.3:12)</w:t>
      </w:r>
    </w:p>
    <w:p w14:paraId="1F93E2D2" w14:textId="3D864E36" w:rsidR="00B874C9" w:rsidRDefault="00B874C9" w:rsidP="00B874C9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Do we believe in God?  D</w:t>
      </w:r>
      <w:r w:rsidR="00EE7F8F">
        <w:rPr>
          <w:rFonts w:ascii="Arial" w:hAnsi="Arial"/>
        </w:rPr>
        <w:t>o</w:t>
      </w:r>
      <w:r>
        <w:rPr>
          <w:rFonts w:ascii="Arial" w:hAnsi="Arial"/>
        </w:rPr>
        <w:t xml:space="preserve"> we trust in God?</w:t>
      </w:r>
      <w:r w:rsidR="00EE7F8F">
        <w:rPr>
          <w:rFonts w:ascii="Arial" w:hAnsi="Arial"/>
        </w:rPr>
        <w:t xml:space="preserve">  If so, it will show in the way we live our lives.</w:t>
      </w:r>
    </w:p>
    <w:p w14:paraId="4DE92E47" w14:textId="771B5B9B" w:rsidR="00EE7F8F" w:rsidRDefault="00EE7F8F" w:rsidP="00B874C9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Those who have faith in God will NOT shrink back from the challenges and threats of life but will live in a manner pleasing to God.</w:t>
      </w:r>
    </w:p>
    <w:p w14:paraId="071219B0" w14:textId="57C2458C" w:rsidR="00401082" w:rsidRDefault="00401082" w:rsidP="0040108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Hebrews 11</w:t>
      </w:r>
    </w:p>
    <w:p w14:paraId="5C703586" w14:textId="526411DF" w:rsidR="00401082" w:rsidRDefault="00401082" w:rsidP="0040108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This chapter </w:t>
      </w:r>
      <w:r w:rsidR="00EE7F8F">
        <w:rPr>
          <w:rFonts w:ascii="Arial" w:hAnsi="Arial"/>
        </w:rPr>
        <w:t>constitutes the greatest discussion of biblical faith ever published.</w:t>
      </w:r>
    </w:p>
    <w:p w14:paraId="0245FF69" w14:textId="1C5536F4" w:rsidR="00EE7F8F" w:rsidRDefault="00EE7F8F" w:rsidP="0040108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It begins with a definition of faith (which we will discuss next week, but then provides us examples of how the patriarchs of the past possessed a confident faith, grounded in the solid testimony that had been conveyed to them (Heb. 11:2).</w:t>
      </w:r>
    </w:p>
    <w:p w14:paraId="3EADA2DC" w14:textId="77777777" w:rsidR="002576BB" w:rsidRDefault="002576BB" w:rsidP="002576B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Great examples of Faith</w:t>
      </w:r>
    </w:p>
    <w:p w14:paraId="264DAEAF" w14:textId="77777777" w:rsidR="002576BB" w:rsidRDefault="002576BB" w:rsidP="002576BB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Noah</w:t>
      </w:r>
    </w:p>
    <w:p w14:paraId="0D334479" w14:textId="43756BAE" w:rsidR="002576BB" w:rsidRDefault="002576BB" w:rsidP="002576BB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Hebrews 11:</w:t>
      </w:r>
      <w:r w:rsidR="00E53D85">
        <w:rPr>
          <w:rFonts w:ascii="Arial" w:hAnsi="Arial"/>
        </w:rPr>
        <w:t>7</w:t>
      </w:r>
    </w:p>
    <w:p w14:paraId="49A469A3" w14:textId="3ADEA86A" w:rsidR="00E53D85" w:rsidRDefault="00E53D85" w:rsidP="002576BB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Genesis 6:13-9:1</w:t>
      </w:r>
    </w:p>
    <w:p w14:paraId="068DF304" w14:textId="596C424A" w:rsidR="00B261AB" w:rsidRPr="00B261AB" w:rsidRDefault="00B261AB" w:rsidP="00B261AB">
      <w:pPr>
        <w:pStyle w:val="ListParagraph"/>
        <w:numPr>
          <w:ilvl w:val="3"/>
          <w:numId w:val="1"/>
        </w:numPr>
        <w:rPr>
          <w:rFonts w:ascii="Arial" w:hAnsi="Arial"/>
        </w:rPr>
      </w:pPr>
      <w:r w:rsidRPr="00B261AB">
        <w:rPr>
          <w:rFonts w:ascii="Arial" w:hAnsi="Arial"/>
        </w:rPr>
        <w:t>Most </w:t>
      </w:r>
      <w:r w:rsidRPr="004D1561">
        <w:rPr>
          <w:rFonts w:ascii="Arial" w:hAnsi="Arial"/>
        </w:rPr>
        <w:t>Hebrew</w:t>
      </w:r>
      <w:r w:rsidRPr="00B261AB">
        <w:rPr>
          <w:rFonts w:ascii="Arial" w:hAnsi="Arial"/>
        </w:rPr>
        <w:t> scholars believe the </w:t>
      </w:r>
      <w:r w:rsidRPr="004D1561">
        <w:rPr>
          <w:rFonts w:ascii="Arial" w:hAnsi="Arial"/>
        </w:rPr>
        <w:t>cubit</w:t>
      </w:r>
      <w:r w:rsidRPr="00B261AB">
        <w:rPr>
          <w:rFonts w:ascii="Arial" w:hAnsi="Arial"/>
        </w:rPr>
        <w:t> to have been no less than 18</w:t>
      </w:r>
      <w:r w:rsidR="004D1561">
        <w:rPr>
          <w:rFonts w:ascii="Arial" w:hAnsi="Arial"/>
        </w:rPr>
        <w:t xml:space="preserve"> inches long</w:t>
      </w:r>
      <w:r w:rsidRPr="00B261AB">
        <w:rPr>
          <w:rFonts w:ascii="Arial" w:hAnsi="Arial"/>
        </w:rPr>
        <w:t>. This means that the </w:t>
      </w:r>
      <w:r w:rsidRPr="004D1561">
        <w:rPr>
          <w:rFonts w:ascii="Arial" w:hAnsi="Arial"/>
        </w:rPr>
        <w:t>Ark</w:t>
      </w:r>
      <w:r w:rsidRPr="00B261AB">
        <w:rPr>
          <w:rFonts w:ascii="Arial" w:hAnsi="Arial"/>
        </w:rPr>
        <w:t> would have been at lea</w:t>
      </w:r>
      <w:r w:rsidR="004D1561">
        <w:rPr>
          <w:rFonts w:ascii="Arial" w:hAnsi="Arial"/>
        </w:rPr>
        <w:t>st 450 feet long, 75 feet wide</w:t>
      </w:r>
      <w:r w:rsidRPr="00B261AB">
        <w:rPr>
          <w:rFonts w:ascii="Arial" w:hAnsi="Arial"/>
        </w:rPr>
        <w:t xml:space="preserve"> and 45 feet</w:t>
      </w:r>
      <w:r w:rsidR="004D1561">
        <w:rPr>
          <w:rFonts w:ascii="Arial" w:hAnsi="Arial"/>
        </w:rPr>
        <w:t xml:space="preserve"> high</w:t>
      </w:r>
      <w:r w:rsidRPr="00B261AB">
        <w:rPr>
          <w:rFonts w:ascii="Arial" w:hAnsi="Arial"/>
        </w:rPr>
        <w:t>].</w:t>
      </w:r>
    </w:p>
    <w:p w14:paraId="0AB0C768" w14:textId="1C95DEF8" w:rsidR="00E53D85" w:rsidRDefault="00322E99" w:rsidP="00E53D85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lastRenderedPageBreak/>
        <w:t>Took over 100 years to complete</w:t>
      </w:r>
      <w:bookmarkStart w:id="0" w:name="_GoBack"/>
      <w:bookmarkEnd w:id="0"/>
    </w:p>
    <w:p w14:paraId="0CAE98A0" w14:textId="5F889B22" w:rsidR="00EE7F8F" w:rsidRDefault="002576BB" w:rsidP="002576BB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EE7F8F">
        <w:rPr>
          <w:rFonts w:ascii="Arial" w:hAnsi="Arial"/>
        </w:rPr>
        <w:t>Abraham</w:t>
      </w:r>
      <w:r w:rsidR="00EE7F8F">
        <w:rPr>
          <w:rFonts w:ascii="Arial" w:hAnsi="Arial"/>
        </w:rPr>
        <w:t xml:space="preserve"> and Isaac</w:t>
      </w:r>
    </w:p>
    <w:p w14:paraId="6DC53F83" w14:textId="1E9DADE0" w:rsidR="00EE7F8F" w:rsidRDefault="00EE7F8F" w:rsidP="00EE7F8F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Heb. 11:17-19</w:t>
      </w:r>
    </w:p>
    <w:p w14:paraId="7A3B2650" w14:textId="796AED72" w:rsidR="002576BB" w:rsidRPr="00EE7F8F" w:rsidRDefault="00EE7F8F" w:rsidP="00EE7F8F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Gen. 22:1-12</w:t>
      </w:r>
    </w:p>
    <w:p w14:paraId="4A39CD4A" w14:textId="77777777" w:rsidR="002576BB" w:rsidRDefault="002576BB" w:rsidP="002576BB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Moses</w:t>
      </w:r>
    </w:p>
    <w:p w14:paraId="16241990" w14:textId="41455165" w:rsidR="00EE7F8F" w:rsidRDefault="00EE7F8F" w:rsidP="00EE7F8F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Heb. 11:23-29</w:t>
      </w:r>
    </w:p>
    <w:p w14:paraId="01F57991" w14:textId="78C96145" w:rsidR="00EE7F8F" w:rsidRDefault="00EE7F8F" w:rsidP="00EE7F8F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Exodus </w:t>
      </w:r>
      <w:r w:rsidR="006B54EF">
        <w:rPr>
          <w:rFonts w:ascii="Arial" w:hAnsi="Arial"/>
        </w:rPr>
        <w:t>1:1- 14:31</w:t>
      </w:r>
    </w:p>
    <w:p w14:paraId="10C88CAC" w14:textId="4C721E96" w:rsidR="006B54EF" w:rsidRDefault="006B54EF" w:rsidP="006B54EF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Ex. 2:15</w:t>
      </w:r>
    </w:p>
    <w:p w14:paraId="60A59C82" w14:textId="5F2EE924" w:rsidR="006B54EF" w:rsidRDefault="006B54EF" w:rsidP="006B54EF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Ex. 12</w:t>
      </w:r>
    </w:p>
    <w:p w14:paraId="510C47E4" w14:textId="25B2F8D3" w:rsidR="006B54EF" w:rsidRDefault="006B54EF" w:rsidP="006B54EF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Ex. 14</w:t>
      </w:r>
    </w:p>
    <w:p w14:paraId="153EA682" w14:textId="1F867476" w:rsidR="006B54EF" w:rsidRDefault="006B54EF" w:rsidP="002576BB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Shadrach, Meshach and Abednego</w:t>
      </w:r>
    </w:p>
    <w:p w14:paraId="042EA54B" w14:textId="2AD8D7F0" w:rsidR="006B54EF" w:rsidRDefault="006B54EF" w:rsidP="006B54EF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Daniel 3</w:t>
      </w:r>
    </w:p>
    <w:p w14:paraId="5DB7A6A1" w14:textId="698053DD" w:rsidR="006B54EF" w:rsidRDefault="006B54EF" w:rsidP="006B54EF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Refuse to worship a false God</w:t>
      </w:r>
    </w:p>
    <w:p w14:paraId="268574F7" w14:textId="77777777" w:rsidR="002576BB" w:rsidRDefault="002576BB" w:rsidP="002576BB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Daniel</w:t>
      </w:r>
    </w:p>
    <w:p w14:paraId="5E007BF6" w14:textId="5BE0E4D5" w:rsidR="006B54EF" w:rsidRDefault="006B54EF" w:rsidP="006B54EF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Daniel 6</w:t>
      </w:r>
    </w:p>
    <w:p w14:paraId="68E4DC7A" w14:textId="6AE38FB7" w:rsidR="002576BB" w:rsidRPr="00E84B5C" w:rsidRDefault="006B54EF" w:rsidP="00E84B5C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Refuses to pray to a false God</w:t>
      </w:r>
    </w:p>
    <w:p w14:paraId="2EEB2FBB" w14:textId="77777777" w:rsidR="002576BB" w:rsidRDefault="002576BB" w:rsidP="002576BB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Christ</w:t>
      </w:r>
    </w:p>
    <w:p w14:paraId="370D5109" w14:textId="06C57297" w:rsidR="00E84B5C" w:rsidRDefault="00E84B5C" w:rsidP="00E84B5C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Knew His fate since before the beginning of time</w:t>
      </w:r>
    </w:p>
    <w:p w14:paraId="5FC9C752" w14:textId="47F913F4" w:rsidR="00E84B5C" w:rsidRDefault="00E84B5C" w:rsidP="00E84B5C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Matt. 26</w:t>
      </w:r>
    </w:p>
    <w:p w14:paraId="28CFD3B2" w14:textId="63857771" w:rsidR="00E84B5C" w:rsidRDefault="00E84B5C" w:rsidP="00E84B5C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Encounter with Judas at last supper</w:t>
      </w:r>
    </w:p>
    <w:p w14:paraId="397F4BA3" w14:textId="58727B2F" w:rsidR="00E84B5C" w:rsidRDefault="00E84B5C" w:rsidP="00E84B5C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Praying in the Garden</w:t>
      </w:r>
    </w:p>
    <w:p w14:paraId="124411FB" w14:textId="2582552D" w:rsidR="00E84B5C" w:rsidRDefault="00E84B5C" w:rsidP="00E84B5C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Before Caiaphas, Pilot, Herod</w:t>
      </w:r>
    </w:p>
    <w:p w14:paraId="3AECB256" w14:textId="6D40217E" w:rsidR="00E84B5C" w:rsidRDefault="00E84B5C" w:rsidP="00E84B5C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Scourging</w:t>
      </w:r>
    </w:p>
    <w:p w14:paraId="140A6136" w14:textId="5051C68C" w:rsidR="00E84B5C" w:rsidRPr="00E84B5C" w:rsidRDefault="00E84B5C" w:rsidP="00E84B5C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On the cross</w:t>
      </w:r>
    </w:p>
    <w:p w14:paraId="0F92D2A2" w14:textId="77777777" w:rsidR="002576BB" w:rsidRDefault="002576BB" w:rsidP="002576BB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Stephen</w:t>
      </w:r>
    </w:p>
    <w:p w14:paraId="6C3AD8BA" w14:textId="289938AE" w:rsidR="00E84B5C" w:rsidRPr="002576BB" w:rsidRDefault="00E84B5C" w:rsidP="00E84B5C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Acts 7</w:t>
      </w:r>
    </w:p>
    <w:sectPr w:rsidR="00E84B5C" w:rsidRPr="002576BB" w:rsidSect="007140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1E45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86"/>
    <w:rsid w:val="002576BB"/>
    <w:rsid w:val="00267E86"/>
    <w:rsid w:val="00322E99"/>
    <w:rsid w:val="00401082"/>
    <w:rsid w:val="004D1561"/>
    <w:rsid w:val="006B54EF"/>
    <w:rsid w:val="007140C6"/>
    <w:rsid w:val="00946484"/>
    <w:rsid w:val="00AF22E7"/>
    <w:rsid w:val="00B261AB"/>
    <w:rsid w:val="00B874C9"/>
    <w:rsid w:val="00E53D85"/>
    <w:rsid w:val="00E84B5C"/>
    <w:rsid w:val="00EE7F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BE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6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1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6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Davis</dc:creator>
  <cp:keywords/>
  <dc:description/>
  <cp:lastModifiedBy>Chuck</cp:lastModifiedBy>
  <cp:revision>6</cp:revision>
  <dcterms:created xsi:type="dcterms:W3CDTF">2013-06-02T02:49:00Z</dcterms:created>
  <dcterms:modified xsi:type="dcterms:W3CDTF">2013-06-02T13:05:00Z</dcterms:modified>
</cp:coreProperties>
</file>